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苏州工业园区</w:t>
      </w:r>
      <w:r>
        <w:rPr>
          <w:rFonts w:ascii="黑体" w:hAnsi="黑体" w:eastAsia="黑体"/>
          <w:b/>
          <w:bCs/>
          <w:sz w:val="32"/>
          <w:szCs w:val="32"/>
        </w:rPr>
        <w:t>202</w:t>
      </w:r>
      <w:r>
        <w:rPr>
          <w:rFonts w:hint="eastAsia" w:ascii="黑体" w:hAnsi="黑体" w:eastAsia="黑体"/>
          <w:b/>
          <w:bCs/>
          <w:sz w:val="32"/>
          <w:szCs w:val="32"/>
        </w:rPr>
        <w:t>3</w:t>
      </w:r>
      <w:r>
        <w:rPr>
          <w:rFonts w:ascii="黑体" w:hAnsi="黑体" w:eastAsia="黑体"/>
          <w:b/>
          <w:bCs/>
          <w:sz w:val="32"/>
          <w:szCs w:val="32"/>
        </w:rPr>
        <w:t>-0</w:t>
      </w:r>
      <w:r>
        <w:rPr>
          <w:rFonts w:hint="eastAsia" w:ascii="黑体" w:hAnsi="黑体" w:eastAsia="黑体"/>
          <w:b/>
          <w:bCs/>
          <w:sz w:val="32"/>
          <w:szCs w:val="32"/>
        </w:rPr>
        <w:t>1</w:t>
      </w:r>
      <w:r>
        <w:rPr>
          <w:rFonts w:ascii="黑体" w:hAnsi="黑体" w:eastAsia="黑体"/>
          <w:b/>
          <w:bCs/>
          <w:sz w:val="32"/>
          <w:szCs w:val="32"/>
        </w:rPr>
        <w:t>号土地征收成片开发方案</w:t>
      </w:r>
    </w:p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（征求意见稿）</w:t>
      </w:r>
    </w:p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主要内容</w:t>
      </w:r>
    </w:p>
    <w:p>
      <w:pPr>
        <w:pStyle w:val="2"/>
        <w:rPr>
          <w:rFonts w:ascii="宋体" w:hAnsi="宋体" w:eastAsia="宋体"/>
          <w:bCs/>
          <w:sz w:val="28"/>
        </w:rPr>
      </w:pPr>
      <w:r>
        <w:rPr>
          <w:rFonts w:hint="eastAsia" w:ascii="宋体" w:hAnsi="宋体" w:eastAsia="宋体"/>
          <w:bCs/>
          <w:sz w:val="28"/>
        </w:rPr>
        <w:t>一、</w:t>
      </w:r>
      <w:r>
        <w:rPr>
          <w:rFonts w:ascii="宋体" w:hAnsi="宋体" w:eastAsia="宋体"/>
          <w:sz w:val="28"/>
        </w:rPr>
        <w:t>基本情况</w:t>
      </w:r>
    </w:p>
    <w:p>
      <w:pPr>
        <w:pStyle w:val="8"/>
        <w:ind w:firstLine="560" w:firstLineChars="200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本方案包含</w:t>
      </w:r>
      <w:r>
        <w:rPr>
          <w:rFonts w:ascii="宋体" w:hAnsi="宋体" w:cs="Arial"/>
          <w:color w:val="000000"/>
          <w:kern w:val="0"/>
          <w:szCs w:val="28"/>
        </w:rPr>
        <w:t>3个成片开发片区，即：</w:t>
      </w:r>
      <w:r>
        <w:rPr>
          <w:rFonts w:hint="eastAsia" w:ascii="宋体" w:hAnsi="宋体" w:cs="Arial"/>
          <w:color w:val="000000"/>
          <w:kern w:val="0"/>
          <w:szCs w:val="28"/>
        </w:rPr>
        <w:t>星华街东沪宁铁路北片区（</w:t>
      </w:r>
      <w:r>
        <w:rPr>
          <w:rFonts w:ascii="宋体" w:hAnsi="宋体" w:cs="Arial"/>
          <w:color w:val="000000"/>
          <w:kern w:val="0"/>
          <w:szCs w:val="28"/>
        </w:rPr>
        <w:t>CP320513-2023-01-01</w:t>
      </w:r>
      <w:r>
        <w:rPr>
          <w:rFonts w:hint="eastAsia" w:ascii="宋体" w:hAnsi="宋体" w:cs="Arial"/>
          <w:color w:val="000000"/>
          <w:kern w:val="0"/>
          <w:szCs w:val="28"/>
        </w:rPr>
        <w:t>）、合浩玻璃钢片区（</w:t>
      </w:r>
      <w:r>
        <w:rPr>
          <w:rFonts w:ascii="宋体" w:hAnsi="宋体" w:cs="Arial"/>
          <w:color w:val="000000"/>
          <w:kern w:val="0"/>
          <w:szCs w:val="28"/>
        </w:rPr>
        <w:t>CP320513-2023-01-0</w:t>
      </w:r>
      <w:r>
        <w:rPr>
          <w:rFonts w:hint="eastAsia" w:ascii="宋体" w:hAnsi="宋体" w:cs="Arial"/>
          <w:color w:val="000000"/>
          <w:kern w:val="0"/>
          <w:szCs w:val="28"/>
        </w:rPr>
        <w:t>2）、出口加工区B区片区（</w:t>
      </w:r>
      <w:r>
        <w:rPr>
          <w:rFonts w:ascii="宋体" w:hAnsi="宋体" w:cs="Arial"/>
          <w:color w:val="000000"/>
          <w:kern w:val="0"/>
          <w:szCs w:val="28"/>
        </w:rPr>
        <w:t>CP320513-2023-01-0</w:t>
      </w:r>
      <w:r>
        <w:rPr>
          <w:rFonts w:hint="eastAsia" w:ascii="宋体" w:hAnsi="宋体" w:cs="Arial"/>
          <w:color w:val="000000"/>
          <w:kern w:val="0"/>
          <w:szCs w:val="28"/>
        </w:rPr>
        <w:t>3）。</w:t>
      </w:r>
    </w:p>
    <w:p>
      <w:pPr>
        <w:pStyle w:val="8"/>
        <w:ind w:firstLine="560" w:firstLineChars="200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星华街东沪宁铁路北片区位于唯亭街道，东至木沉港，南至沪宁铁路，西至中环东线，北至葑亭大道</w:t>
      </w:r>
      <w:r>
        <w:rPr>
          <w:rFonts w:ascii="宋体" w:hAnsi="宋体" w:cs="Arial"/>
          <w:color w:val="000000"/>
          <w:kern w:val="0"/>
          <w:szCs w:val="28"/>
        </w:rPr>
        <w:t>，片区土地总面积</w:t>
      </w:r>
      <w:r>
        <w:rPr>
          <w:rFonts w:hint="eastAsia" w:ascii="宋体" w:hAnsi="宋体" w:cs="Arial"/>
          <w:color w:val="000000"/>
          <w:kern w:val="0"/>
          <w:szCs w:val="28"/>
        </w:rPr>
        <w:t>45.0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779</w:t>
      </w:r>
      <w:r>
        <w:rPr>
          <w:rFonts w:ascii="宋体" w:hAnsi="宋体" w:cs="Arial"/>
          <w:color w:val="000000"/>
          <w:kern w:val="0"/>
          <w:szCs w:val="28"/>
        </w:rPr>
        <w:t>公顷；</w:t>
      </w:r>
    </w:p>
    <w:p>
      <w:pPr>
        <w:pStyle w:val="8"/>
        <w:ind w:firstLine="560" w:firstLineChars="200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合浩玻璃钢片区位于唯亭街道，东至通和路，南至沪霍线，西至唯亭大桥，北至浦田路</w:t>
      </w:r>
      <w:r>
        <w:rPr>
          <w:rFonts w:ascii="宋体" w:hAnsi="宋体" w:cs="Arial"/>
          <w:color w:val="000000"/>
          <w:kern w:val="0"/>
          <w:szCs w:val="28"/>
        </w:rPr>
        <w:t>，片区土地总面积</w:t>
      </w:r>
      <w:r>
        <w:rPr>
          <w:rFonts w:hint="eastAsia" w:ascii="宋体" w:hAnsi="宋体" w:cs="Arial"/>
          <w:color w:val="000000"/>
          <w:kern w:val="0"/>
          <w:szCs w:val="28"/>
        </w:rPr>
        <w:t>22.2601</w:t>
      </w:r>
      <w:r>
        <w:rPr>
          <w:rFonts w:ascii="宋体" w:hAnsi="宋体" w:cs="Arial"/>
          <w:color w:val="000000"/>
          <w:kern w:val="0"/>
          <w:szCs w:val="28"/>
        </w:rPr>
        <w:t>公顷；</w:t>
      </w:r>
    </w:p>
    <w:p>
      <w:pPr>
        <w:pStyle w:val="8"/>
        <w:ind w:firstLine="560" w:firstLineChars="200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出口加工区B区片区位于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胜浦</w:t>
      </w:r>
      <w:r>
        <w:rPr>
          <w:rFonts w:hint="eastAsia" w:ascii="宋体" w:hAnsi="宋体" w:cs="Arial"/>
          <w:color w:val="000000"/>
          <w:kern w:val="0"/>
          <w:szCs w:val="28"/>
        </w:rPr>
        <w:t>街道，东至瑞浦路，南至瑞浦路，西至平浦路，北至开发路，</w:t>
      </w:r>
      <w:r>
        <w:rPr>
          <w:rFonts w:ascii="宋体" w:hAnsi="宋体" w:cs="Arial"/>
          <w:color w:val="000000"/>
          <w:kern w:val="0"/>
          <w:szCs w:val="28"/>
        </w:rPr>
        <w:t>片区土地总面积</w:t>
      </w:r>
      <w:r>
        <w:rPr>
          <w:rFonts w:hint="eastAsia" w:ascii="宋体" w:hAnsi="宋体" w:cs="Arial"/>
          <w:color w:val="000000"/>
          <w:kern w:val="0"/>
          <w:szCs w:val="28"/>
        </w:rPr>
        <w:t>6.1396</w:t>
      </w:r>
      <w:r>
        <w:rPr>
          <w:rFonts w:ascii="宋体" w:hAnsi="宋体" w:cs="Arial"/>
          <w:color w:val="000000"/>
          <w:kern w:val="0"/>
          <w:szCs w:val="28"/>
        </w:rPr>
        <w:t>公顷</w:t>
      </w:r>
      <w:r>
        <w:rPr>
          <w:rFonts w:hint="eastAsia" w:ascii="宋体" w:hAnsi="宋体" w:cs="Arial"/>
          <w:color w:val="000000"/>
          <w:kern w:val="0"/>
          <w:szCs w:val="28"/>
        </w:rPr>
        <w:t>。</w:t>
      </w:r>
    </w:p>
    <w:p>
      <w:pPr>
        <w:pStyle w:val="8"/>
        <w:ind w:firstLine="560" w:firstLineChars="200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《苏州工业园区</w:t>
      </w:r>
      <w:r>
        <w:rPr>
          <w:rFonts w:ascii="宋体" w:hAnsi="宋体" w:cs="Arial"/>
          <w:color w:val="000000"/>
          <w:kern w:val="0"/>
          <w:szCs w:val="28"/>
        </w:rPr>
        <w:t>202</w:t>
      </w:r>
      <w:r>
        <w:rPr>
          <w:rFonts w:hint="eastAsia" w:ascii="宋体" w:hAnsi="宋体" w:cs="Arial"/>
          <w:color w:val="000000"/>
          <w:kern w:val="0"/>
          <w:szCs w:val="28"/>
        </w:rPr>
        <w:t>3</w:t>
      </w:r>
      <w:r>
        <w:rPr>
          <w:rFonts w:ascii="宋体" w:hAnsi="宋体" w:cs="Arial"/>
          <w:color w:val="000000"/>
          <w:kern w:val="0"/>
          <w:szCs w:val="28"/>
        </w:rPr>
        <w:t>-0</w:t>
      </w:r>
      <w:r>
        <w:rPr>
          <w:rFonts w:hint="eastAsia" w:ascii="宋体" w:hAnsi="宋体" w:cs="Arial"/>
          <w:color w:val="000000"/>
          <w:kern w:val="0"/>
          <w:szCs w:val="28"/>
        </w:rPr>
        <w:t>1</w:t>
      </w:r>
      <w:r>
        <w:rPr>
          <w:rFonts w:ascii="宋体" w:hAnsi="宋体" w:cs="Arial"/>
          <w:color w:val="000000"/>
          <w:kern w:val="0"/>
          <w:szCs w:val="28"/>
        </w:rPr>
        <w:t>号土地征收成片开发方案》符合自然资源部土地征收成片开发的标准,做到了保护耕地、维护农民合法权益、节约集约用地、保护生态环境，能够促进经济社会可持续发展</w:t>
      </w:r>
      <w:r>
        <w:rPr>
          <w:rFonts w:hint="eastAsia" w:ascii="宋体" w:hAnsi="宋体" w:cs="Arial"/>
          <w:color w:val="000000"/>
          <w:kern w:val="0"/>
          <w:szCs w:val="28"/>
        </w:rPr>
        <w:t>。</w:t>
      </w:r>
    </w:p>
    <w:p>
      <w:pPr>
        <w:pStyle w:val="2"/>
        <w:rPr>
          <w:rFonts w:ascii="宋体" w:hAnsi="宋体" w:eastAsia="宋体"/>
          <w:bCs/>
          <w:sz w:val="28"/>
        </w:rPr>
      </w:pPr>
      <w:r>
        <w:rPr>
          <w:rFonts w:hint="eastAsia" w:ascii="宋体" w:hAnsi="宋体" w:eastAsia="宋体"/>
          <w:bCs/>
          <w:sz w:val="28"/>
        </w:rPr>
        <w:t>二、拟建设项目、开发时序和实施计划</w:t>
      </w:r>
    </w:p>
    <w:p>
      <w:pPr>
        <w:pStyle w:val="8"/>
        <w:ind w:firstLine="560" w:firstLineChars="200"/>
        <w:rPr>
          <w:rFonts w:ascii="宋体" w:hAnsi="宋体" w:cs="Arial"/>
          <w:color w:val="000000"/>
          <w:kern w:val="0"/>
          <w:szCs w:val="28"/>
        </w:rPr>
      </w:pPr>
      <w:r>
        <w:rPr>
          <w:rFonts w:hint="eastAsia" w:ascii="宋体" w:hAnsi="宋体" w:cs="Arial"/>
          <w:color w:val="000000"/>
          <w:kern w:val="0"/>
          <w:szCs w:val="28"/>
        </w:rPr>
        <w:t>成片开发各片区主要功能定位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分别</w:t>
      </w:r>
      <w:r>
        <w:rPr>
          <w:rFonts w:hint="eastAsia" w:ascii="宋体" w:hAnsi="宋体" w:cs="Arial"/>
          <w:color w:val="000000"/>
          <w:kern w:val="0"/>
          <w:szCs w:val="28"/>
        </w:rPr>
        <w:t>为城市新区类片区</w:t>
      </w:r>
      <w:r>
        <w:rPr>
          <w:rFonts w:hint="eastAsia" w:ascii="宋体" w:hAnsi="宋体" w:cs="Arial"/>
          <w:color w:val="000000"/>
          <w:kern w:val="0"/>
          <w:szCs w:val="28"/>
          <w:lang w:eastAsia="zh-CN"/>
        </w:rPr>
        <w:t>、</w:t>
      </w:r>
      <w:r>
        <w:rPr>
          <w:rFonts w:hint="eastAsia" w:ascii="宋体" w:hAnsi="宋体" w:cs="Arial"/>
          <w:color w:val="000000"/>
          <w:kern w:val="0"/>
          <w:szCs w:val="28"/>
          <w:lang w:val="en-US" w:eastAsia="zh-CN"/>
        </w:rPr>
        <w:t>工业主导型片区及海关特殊监管区片区</w:t>
      </w:r>
      <w:r>
        <w:rPr>
          <w:rFonts w:hint="eastAsia" w:ascii="宋体" w:hAnsi="宋体" w:cs="Arial"/>
          <w:color w:val="000000"/>
          <w:kern w:val="0"/>
          <w:szCs w:val="28"/>
        </w:rPr>
        <w:t>，范围内拟建设项目以工业项目和居住项目为主，配套建设基础设施、</w:t>
      </w:r>
      <w:r>
        <w:rPr>
          <w:rFonts w:ascii="Times New Roman" w:hAnsi="Times New Roman"/>
          <w:color w:val="000000"/>
          <w:kern w:val="0"/>
          <w:szCs w:val="28"/>
        </w:rPr>
        <w:t>公共</w:t>
      </w:r>
      <w:r>
        <w:rPr>
          <w:rFonts w:hint="eastAsia" w:ascii="Times New Roman" w:hAnsi="Times New Roman"/>
          <w:color w:val="000000"/>
          <w:kern w:val="0"/>
          <w:szCs w:val="28"/>
        </w:rPr>
        <w:t>事业</w:t>
      </w:r>
      <w:r>
        <w:rPr>
          <w:rFonts w:hint="eastAsia" w:ascii="宋体" w:hAnsi="宋体" w:cs="Arial"/>
          <w:color w:val="000000"/>
          <w:kern w:val="0"/>
          <w:szCs w:val="28"/>
        </w:rPr>
        <w:t>类项目，计划在</w:t>
      </w:r>
      <w:r>
        <w:rPr>
          <w:rFonts w:ascii="宋体" w:hAnsi="宋体" w:cs="Arial"/>
          <w:color w:val="000000"/>
          <w:kern w:val="0"/>
          <w:szCs w:val="28"/>
        </w:rPr>
        <w:t>202</w:t>
      </w:r>
      <w:r>
        <w:rPr>
          <w:rFonts w:hint="eastAsia" w:ascii="宋体" w:hAnsi="宋体" w:cs="Arial"/>
          <w:color w:val="000000"/>
          <w:kern w:val="0"/>
          <w:szCs w:val="28"/>
        </w:rPr>
        <w:t>3</w:t>
      </w:r>
      <w:r>
        <w:rPr>
          <w:rFonts w:ascii="宋体" w:hAnsi="宋体" w:cs="Arial"/>
          <w:color w:val="000000"/>
          <w:kern w:val="0"/>
          <w:szCs w:val="28"/>
        </w:rPr>
        <w:t>年启动土地征收工作。</w:t>
      </w:r>
      <w:r>
        <w:rPr>
          <w:rFonts w:ascii="宋体" w:hAnsi="宋体" w:cs="Arial"/>
          <w:color w:val="000000"/>
          <w:kern w:val="0"/>
          <w:szCs w:val="28"/>
        </w:rPr>
        <w:br w:type="page"/>
      </w:r>
    </w:p>
    <w:p>
      <w:pPr>
        <w:pStyle w:val="2"/>
        <w:rPr>
          <w:rFonts w:ascii="宋体" w:hAnsi="宋体" w:eastAsia="宋体"/>
          <w:bCs/>
          <w:sz w:val="28"/>
        </w:rPr>
      </w:pPr>
      <w:r>
        <w:rPr>
          <w:rFonts w:hint="eastAsia" w:ascii="宋体" w:hAnsi="宋体" w:eastAsia="宋体"/>
          <w:bCs/>
          <w:sz w:val="28"/>
        </w:rPr>
        <w:t>三、附图</w:t>
      </w:r>
    </w:p>
    <w:p>
      <w:pPr>
        <w:jc w:val="righ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5420" cy="3723005"/>
            <wp:effectExtent l="9525" t="9525" r="20955" b="20320"/>
            <wp:docPr id="1" name="图片 1" descr="G:\2023园区--------------\2023-01\公示文-可编辑\图件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:\2023园区--------------\2023-01\公示文-可编辑\图件\1.jpg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2330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right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5420" cy="3722370"/>
            <wp:effectExtent l="9525" t="9525" r="20955" b="20955"/>
            <wp:docPr id="4" name="图片 4" descr="G:\2023园区--------------\2023-01\公示文-可编辑\图件\11.jp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G:\2023园区--------------\2023-01\公示文-可编辑\图件\11.jpg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722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right"/>
        <w:rPr>
          <w:rFonts w:ascii="宋体" w:hAnsi="宋体" w:cs="Arial"/>
          <w:color w:val="000000"/>
          <w:kern w:val="0"/>
          <w:szCs w:val="28"/>
        </w:rPr>
      </w:pP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3515" cy="3721735"/>
            <wp:effectExtent l="9525" t="9525" r="22860" b="21590"/>
            <wp:docPr id="5" name="图片 5" descr="G:\2023园区--------------\2023-01\公示文-可编辑\图件\111.jpg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:\2023园区--------------\2023-01\公示文-可编辑\图件\111.jpg11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7217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（成片开发范围以最终批复为准）</w:t>
      </w:r>
    </w:p>
    <w:p>
      <w:pPr>
        <w:jc w:val="right"/>
        <w:rPr>
          <w:rFonts w:ascii="宋体" w:hAnsi="宋体" w:cs="Arial"/>
          <w:color w:val="000000"/>
          <w:kern w:val="0"/>
          <w:szCs w:val="28"/>
        </w:rPr>
      </w:pP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307330" cy="3752215"/>
            <wp:effectExtent l="9525" t="9525" r="1714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7330" cy="375248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6055" cy="3723005"/>
            <wp:effectExtent l="19050" t="19050" r="10795" b="1079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2330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6055" cy="3723005"/>
            <wp:effectExtent l="19050" t="19050" r="10795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2330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（成片开发范围以最终批复为准）</w:t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72405" cy="3727450"/>
            <wp:effectExtent l="9525" t="9525" r="13970" b="15875"/>
            <wp:docPr id="3" name="图片 3" descr="G:\2023园区--------------\2023-01\公示文-可编辑\图件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:\2023园区--------------\2023-01\公示文-可编辑\图件\3.jpg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813" cy="3727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5420" cy="3722370"/>
            <wp:effectExtent l="9525" t="9525" r="20955" b="20955"/>
            <wp:docPr id="8" name="图片 8" descr="G:\2023园区--------------\2023-01\公示文-可编辑\图件\33.jpg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G:\2023园区--------------\2023-01\公示文-可编辑\图件\33.jpg3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628" cy="3722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Arial"/>
          <w:color w:val="000000"/>
          <w:kern w:val="0"/>
          <w:szCs w:val="28"/>
        </w:rPr>
        <w:drawing>
          <wp:inline distT="0" distB="0" distL="0" distR="0">
            <wp:extent cx="5265420" cy="3722370"/>
            <wp:effectExtent l="9525" t="9525" r="20955" b="20955"/>
            <wp:docPr id="9" name="图片 9" descr="G:\2023园区--------------\2023-01\公示文-可编辑\图件\333.jpg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G:\2023园区--------------\2023-01\公示文-可编辑\图件\333.jpg33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628" cy="37223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（成片开发范围以最终批复为准）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1MjJlYjRkNmM1NDA5NmZmMGRhNWUyNTBiN2VhY2QifQ=="/>
  </w:docVars>
  <w:rsids>
    <w:rsidRoot w:val="00F16421"/>
    <w:rsid w:val="000B51CA"/>
    <w:rsid w:val="00133DF5"/>
    <w:rsid w:val="001E0DBA"/>
    <w:rsid w:val="0021012A"/>
    <w:rsid w:val="002A706C"/>
    <w:rsid w:val="002B7ED7"/>
    <w:rsid w:val="003921AD"/>
    <w:rsid w:val="00392BC9"/>
    <w:rsid w:val="003E4236"/>
    <w:rsid w:val="00451DFC"/>
    <w:rsid w:val="00483C26"/>
    <w:rsid w:val="00581DD9"/>
    <w:rsid w:val="005B46B1"/>
    <w:rsid w:val="005F38EB"/>
    <w:rsid w:val="00677E3A"/>
    <w:rsid w:val="006804B5"/>
    <w:rsid w:val="007318C6"/>
    <w:rsid w:val="0078004C"/>
    <w:rsid w:val="007865BA"/>
    <w:rsid w:val="007D146E"/>
    <w:rsid w:val="0081308C"/>
    <w:rsid w:val="00836AAC"/>
    <w:rsid w:val="00875CAE"/>
    <w:rsid w:val="008B3878"/>
    <w:rsid w:val="00901C9A"/>
    <w:rsid w:val="00A2158C"/>
    <w:rsid w:val="00A7338D"/>
    <w:rsid w:val="00A92ED6"/>
    <w:rsid w:val="00AB4EC8"/>
    <w:rsid w:val="00AE1A6D"/>
    <w:rsid w:val="00B015C3"/>
    <w:rsid w:val="00B74E6A"/>
    <w:rsid w:val="00BF73C4"/>
    <w:rsid w:val="00C7383C"/>
    <w:rsid w:val="00CA067E"/>
    <w:rsid w:val="00CE37F4"/>
    <w:rsid w:val="00D37B09"/>
    <w:rsid w:val="00D81632"/>
    <w:rsid w:val="00E267C8"/>
    <w:rsid w:val="00E86F0D"/>
    <w:rsid w:val="00EB5038"/>
    <w:rsid w:val="00F11BDB"/>
    <w:rsid w:val="00F16421"/>
    <w:rsid w:val="00FE20E5"/>
    <w:rsid w:val="00FE2FD9"/>
    <w:rsid w:val="0530665B"/>
    <w:rsid w:val="0982020D"/>
    <w:rsid w:val="0F424678"/>
    <w:rsid w:val="5FD9686D"/>
    <w:rsid w:val="6C70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0"/>
    <w:pPr>
      <w:keepNext/>
      <w:outlineLvl w:val="1"/>
    </w:pPr>
    <w:rPr>
      <w:rFonts w:asciiTheme="majorHAnsi" w:hAnsiTheme="majorHAnsi" w:eastAsiaTheme="majorEastAsia" w:cstheme="majorBidi"/>
      <w:b/>
      <w:sz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标题 2 字符"/>
    <w:basedOn w:val="5"/>
    <w:link w:val="2"/>
    <w:qFormat/>
    <w:uiPriority w:val="0"/>
    <w:rPr>
      <w:rFonts w:asciiTheme="majorHAnsi" w:hAnsiTheme="majorHAnsi" w:eastAsiaTheme="majorEastAsia" w:cstheme="majorBidi"/>
      <w:b/>
      <w:sz w:val="32"/>
    </w:rPr>
  </w:style>
  <w:style w:type="paragraph" w:styleId="8">
    <w:name w:val="List Paragraph"/>
    <w:basedOn w:val="1"/>
    <w:qFormat/>
    <w:uiPriority w:val="34"/>
    <w:pPr>
      <w:ind w:firstLine="420"/>
    </w:pPr>
    <w:rPr>
      <w:rFonts w:ascii="Calibri" w:hAnsi="Calibri" w:eastAsia="宋体" w:cs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491</Words>
  <Characters>577</Characters>
  <Lines>4</Lines>
  <Paragraphs>1</Paragraphs>
  <TotalTime>13</TotalTime>
  <ScaleCrop>false</ScaleCrop>
  <LinksUpToDate>false</LinksUpToDate>
  <CharactersWithSpaces>577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2022-08-04T02:28:00Z</dcterms:created>
  <dc:creator>Administrator</dc:creator>
  <cp:lastModifiedBy>Administrator1</cp:lastModifiedBy>
  <dcterms:modified xsi:type="dcterms:W3CDTF">2023-04-14T09:13:26Z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60B9685DA5E14AF9A3D9A11ADE023420</vt:lpwstr>
  </property>
</Properties>
</file>